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446"/>
        <w:gridCol w:w="8"/>
        <w:gridCol w:w="7075"/>
        <w:gridCol w:w="2785"/>
      </w:tblGrid>
      <w:tr w:rsidR="00ED02E5" w:rsidRPr="00ED02E5" w14:paraId="3F46DEBA" w14:textId="77777777">
        <w:trPr>
          <w:trHeight w:val="700"/>
          <w:jc w:val="center"/>
        </w:trPr>
        <w:tc>
          <w:tcPr>
            <w:tcW w:w="10314" w:type="dxa"/>
            <w:gridSpan w:val="4"/>
          </w:tcPr>
          <w:p w14:paraId="0103F1E8" w14:textId="0574C9C8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smallCaps/>
                <w:color w:val="000000"/>
                <w:sz w:val="24"/>
                <w:szCs w:val="24"/>
              </w:rPr>
              <w:t>ALPHONZO CORTEZ BAKER SR.</w:t>
            </w:r>
            <w:r w:rsidR="00743D46">
              <w:rPr>
                <w:rFonts w:ascii="Times New Roman" w:eastAsia="Tahoma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 DNP,</w:t>
            </w:r>
            <w:r w:rsidR="00577C1B">
              <w:rPr>
                <w:rFonts w:ascii="Times New Roman" w:eastAsia="Tahoma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 MSN, RN , CAPA</w:t>
            </w:r>
            <w:r w:rsidR="008A493B">
              <w:rPr>
                <w:rFonts w:ascii="Times New Roman" w:eastAsia="Tahoma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, </w:t>
            </w:r>
            <w:r w:rsidR="00F072C8">
              <w:rPr>
                <w:rFonts w:ascii="Times New Roman" w:eastAsia="Tahoma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NEA-BC, </w:t>
            </w:r>
            <w:r w:rsidR="008A493B">
              <w:rPr>
                <w:rFonts w:ascii="Times New Roman" w:eastAsia="Tahoma" w:hAnsi="Times New Roman" w:cs="Times New Roman"/>
                <w:b/>
                <w:smallCaps/>
                <w:color w:val="000000"/>
                <w:sz w:val="24"/>
                <w:szCs w:val="24"/>
              </w:rPr>
              <w:t>FASPAN</w:t>
            </w:r>
          </w:p>
          <w:p w14:paraId="0F640476" w14:textId="3E62086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45</w:t>
            </w:r>
            <w:r w:rsidR="00434BAE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716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BAE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Imperial Square #404 Sterling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VA 2</w:t>
            </w:r>
            <w:r w:rsidR="00434BAE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0166</w:t>
            </w:r>
          </w:p>
          <w:p w14:paraId="0B0BD8AC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202-910-7356</w:t>
            </w:r>
          </w:p>
          <w:p w14:paraId="6083E722" w14:textId="01BC2F92" w:rsidR="00ED02E5" w:rsidRPr="00ED02E5" w:rsidRDefault="00D665F7" w:rsidP="00ED02E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104498">
                <w:rPr>
                  <w:rStyle w:val="Hyperlink"/>
                  <w:rFonts w:ascii="Times New Roman" w:eastAsia="Tahoma" w:hAnsi="Times New Roman" w:cs="Times New Roman"/>
                  <w:sz w:val="24"/>
                  <w:szCs w:val="24"/>
                </w:rPr>
                <w:t>Alphonzob@gmail.com</w:t>
              </w:r>
            </w:hyperlink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ED02E5"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a</w:t>
            </w:r>
            <w:r w:rsidR="004A0DA0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baker@aspan.org</w:t>
            </w:r>
          </w:p>
        </w:tc>
      </w:tr>
      <w:tr w:rsidR="00ED02E5" w:rsidRPr="00ED02E5" w14:paraId="26F6702C" w14:textId="77777777">
        <w:trPr>
          <w:jc w:val="center"/>
        </w:trPr>
        <w:tc>
          <w:tcPr>
            <w:tcW w:w="10314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14:paraId="1CDB5FC9" w14:textId="77777777" w:rsidR="00ED02E5" w:rsidRPr="00ED02E5" w:rsidRDefault="00ED02E5" w:rsidP="00ED02E5">
            <w:pPr>
              <w:spacing w:before="40" w:after="4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smallCaps/>
                <w:color w:val="000000"/>
                <w:sz w:val="24"/>
                <w:szCs w:val="24"/>
              </w:rPr>
              <w:t>PROFESSIONAL SUMMARY</w:t>
            </w:r>
          </w:p>
        </w:tc>
      </w:tr>
      <w:tr w:rsidR="00ED02E5" w:rsidRPr="00ED02E5" w14:paraId="08D3DA74" w14:textId="77777777">
        <w:trPr>
          <w:jc w:val="center"/>
        </w:trPr>
        <w:tc>
          <w:tcPr>
            <w:tcW w:w="45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573A0CC4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6908B1AA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Registered Nurse</w:t>
            </w:r>
          </w:p>
          <w:p w14:paraId="0D94A745" w14:textId="3A560186" w:rsidR="00ED02E5" w:rsidRPr="00ED02E5" w:rsidRDefault="00ED02E5" w:rsidP="00ED02E5">
            <w:pPr>
              <w:spacing w:before="40" w:after="80" w:line="276" w:lineRule="auto"/>
              <w:ind w:left="288" w:hanging="2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Highly skilled career professional with more than </w:t>
            </w:r>
            <w:r w:rsidR="00F0161E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  <w:r w:rsidR="00941EF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</w:t>
            </w:r>
            <w:r w:rsidR="00D665F7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EFD"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years’ experience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in hospital, inpatient/outpatient child and adolescent psychiatry, acute and primary care environments.</w:t>
            </w:r>
          </w:p>
          <w:p w14:paraId="1AE1B3BF" w14:textId="7489276A" w:rsidR="00ED02E5" w:rsidRPr="00ED02E5" w:rsidRDefault="00ED02E5" w:rsidP="00ED02E5">
            <w:pPr>
              <w:spacing w:before="40" w:after="80" w:line="276" w:lineRule="auto"/>
              <w:ind w:left="288" w:hanging="2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Established EMR clinical documentation for surgical services area and patient support</w:t>
            </w:r>
            <w:r w:rsidR="00941EF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including assessment, counseling, education regarding medications and treatment, lab work, documentation with care plan for diagnosis, and administration of treatment procedures.</w:t>
            </w:r>
          </w:p>
          <w:p w14:paraId="5FB96A45" w14:textId="31CF30A0" w:rsidR="00ED02E5" w:rsidRPr="00ED02E5" w:rsidRDefault="00ED02E5" w:rsidP="00ED02E5">
            <w:pPr>
              <w:spacing w:before="40" w:after="80" w:line="276" w:lineRule="auto"/>
              <w:ind w:left="288" w:hanging="2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Computer skilled, managing heavy daily patient volume</w:t>
            </w:r>
            <w:r w:rsidR="00941EF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including telephone triage, appointment scheduling, and patient referral. Proficient in all documentation/record maintenance/paperwork to ensure accuracy and patient confidentiality. ACLS/BLS/PALS certified</w:t>
            </w:r>
            <w:r w:rsidR="00941EF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and served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as an ACLS/BLS instructor for 10 years.</w:t>
            </w:r>
          </w:p>
          <w:p w14:paraId="672EC8A2" w14:textId="4E49031E" w:rsidR="00ED02E5" w:rsidRPr="00ED02E5" w:rsidRDefault="00ED02E5" w:rsidP="00ED02E5">
            <w:pPr>
              <w:spacing w:before="40" w:line="276" w:lineRule="auto"/>
              <w:ind w:left="288" w:hanging="2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All areas of major and minor surgical procedures </w:t>
            </w:r>
            <w:r w:rsidR="00941EF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are performed in hospital and ambulatory environments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  <w:r w:rsidR="00F41FE6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Legal Nurse Consulting</w:t>
            </w:r>
          </w:p>
        </w:tc>
      </w:tr>
      <w:tr w:rsidR="00ED02E5" w:rsidRPr="00ED02E5" w14:paraId="6786D4EE" w14:textId="77777777">
        <w:trPr>
          <w:jc w:val="center"/>
        </w:trPr>
        <w:tc>
          <w:tcPr>
            <w:tcW w:w="10314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14:paraId="42704153" w14:textId="77777777" w:rsidR="00ED02E5" w:rsidRPr="00ED02E5" w:rsidRDefault="00ED02E5" w:rsidP="00ED02E5">
            <w:pPr>
              <w:spacing w:before="40" w:after="4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smallCaps/>
                <w:color w:val="000000"/>
                <w:sz w:val="24"/>
                <w:szCs w:val="24"/>
              </w:rPr>
              <w:t>CREDENTIALS</w:t>
            </w:r>
          </w:p>
        </w:tc>
      </w:tr>
      <w:tr w:rsidR="00ED02E5" w:rsidRPr="00ED02E5" w14:paraId="5DBC5623" w14:textId="77777777">
        <w:trPr>
          <w:jc w:val="center"/>
        </w:trPr>
        <w:tc>
          <w:tcPr>
            <w:tcW w:w="454" w:type="dxa"/>
            <w:gridSpan w:val="2"/>
            <w:tcBorders>
              <w:top w:val="single" w:sz="4" w:space="0" w:color="999999"/>
            </w:tcBorders>
          </w:tcPr>
          <w:p w14:paraId="3AA3AF1D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999999"/>
            </w:tcBorders>
          </w:tcPr>
          <w:p w14:paraId="3481C0A8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Board Examination</w:t>
            </w:r>
          </w:p>
        </w:tc>
        <w:tc>
          <w:tcPr>
            <w:tcW w:w="2785" w:type="dxa"/>
            <w:tcBorders>
              <w:top w:val="single" w:sz="4" w:space="0" w:color="999999"/>
            </w:tcBorders>
          </w:tcPr>
          <w:p w14:paraId="70C8ADB1" w14:textId="7E95F96C" w:rsidR="00ED02E5" w:rsidRP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200</w:t>
            </w:r>
            <w:r w:rsidR="004B1FF1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02E5" w:rsidRPr="00ED02E5" w14:paraId="30C7483E" w14:textId="77777777">
        <w:trPr>
          <w:jc w:val="center"/>
        </w:trPr>
        <w:tc>
          <w:tcPr>
            <w:tcW w:w="454" w:type="dxa"/>
            <w:gridSpan w:val="2"/>
          </w:tcPr>
          <w:p w14:paraId="1D4159DA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5" w:type="dxa"/>
          </w:tcPr>
          <w:p w14:paraId="6F20D191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RN License, State of Arkansas (Multi-State) inactive</w:t>
            </w:r>
          </w:p>
          <w:p w14:paraId="59148B8E" w14:textId="4D39F4CA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RN License, District of Columbia                                                                                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br/>
              <w:t xml:space="preserve">RN License, Virginia (Multi-State)                                      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14:paraId="353A5DA9" w14:textId="07F565DC" w:rsidR="00C9323B" w:rsidRDefault="00C9323B" w:rsidP="00ED02E5">
            <w:pPr>
              <w:spacing w:after="0" w:line="276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CAPA, Certified Ambulatory </w:t>
            </w:r>
            <w:proofErr w:type="spellStart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Perianesthesia</w:t>
            </w:r>
            <w:proofErr w:type="spellEnd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Nurse  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</w:p>
          <w:p w14:paraId="043AA560" w14:textId="2FD8B2D7" w:rsidR="00ED02E5" w:rsidRPr="00ED02E5" w:rsidRDefault="00C9323B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F</w:t>
            </w:r>
            <w:r w:rsidR="00ED02E5"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ED02E5"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="00ED02E5"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Fellow </w:t>
            </w:r>
            <w:r w:rsidR="00ED02E5"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Am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erican Society of</w:t>
            </w:r>
            <w:r w:rsidR="00ED02E5"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02E5"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Perianesthesia</w:t>
            </w:r>
            <w:proofErr w:type="spellEnd"/>
            <w:r w:rsidR="00ED02E5"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Nurse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s </w:t>
            </w:r>
            <w:r w:rsidRPr="00C9323B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323B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</w:rPr>
              <w:t xml:space="preserve">2024                                         </w:t>
            </w:r>
            <w:r w:rsidR="00ED02E5" w:rsidRPr="00C9323B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785" w:type="dxa"/>
          </w:tcPr>
          <w:p w14:paraId="6123C2B1" w14:textId="33F0DC3E" w:rsid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2000</w:t>
            </w:r>
          </w:p>
          <w:p w14:paraId="3A3DFC22" w14:textId="18E8D7D4" w:rsid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2013</w:t>
            </w:r>
          </w:p>
          <w:p w14:paraId="59B31FB8" w14:textId="77777777" w:rsid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2013</w:t>
            </w:r>
          </w:p>
          <w:p w14:paraId="4577F33B" w14:textId="77777777" w:rsidR="004B1FF1" w:rsidRDefault="004B1FF1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  <w:p w14:paraId="4F49D856" w14:textId="77777777" w:rsidR="00C9323B" w:rsidRDefault="00C9323B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8E6FEBC" w14:textId="4294468E" w:rsidR="00C9323B" w:rsidRPr="00ED02E5" w:rsidRDefault="00C9323B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2E5" w:rsidRPr="00ED02E5" w14:paraId="4F1DDFA2" w14:textId="77777777">
        <w:trPr>
          <w:trHeight w:val="60"/>
          <w:jc w:val="center"/>
        </w:trPr>
        <w:tc>
          <w:tcPr>
            <w:tcW w:w="10314" w:type="dxa"/>
            <w:gridSpan w:val="4"/>
            <w:tcBorders>
              <w:top w:val="single" w:sz="4" w:space="0" w:color="999999"/>
            </w:tcBorders>
          </w:tcPr>
          <w:p w14:paraId="4FCB8E45" w14:textId="77777777" w:rsidR="00ED02E5" w:rsidRPr="00ED02E5" w:rsidRDefault="00ED02E5" w:rsidP="00ED02E5">
            <w:pPr>
              <w:spacing w:before="40" w:after="4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smallCaps/>
                <w:color w:val="000000"/>
                <w:sz w:val="24"/>
                <w:szCs w:val="24"/>
              </w:rPr>
              <w:t>EXPERIENCE</w:t>
            </w:r>
          </w:p>
        </w:tc>
      </w:tr>
      <w:tr w:rsidR="00ED02E5" w:rsidRPr="00ED02E5" w14:paraId="4AF65A94" w14:textId="77777777">
        <w:trPr>
          <w:jc w:val="center"/>
        </w:trPr>
        <w:tc>
          <w:tcPr>
            <w:tcW w:w="454" w:type="dxa"/>
            <w:gridSpan w:val="2"/>
            <w:vMerge w:val="restart"/>
            <w:tcBorders>
              <w:top w:val="single" w:sz="4" w:space="0" w:color="999999"/>
            </w:tcBorders>
          </w:tcPr>
          <w:p w14:paraId="0E06E540" w14:textId="77777777" w:rsid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062843" w14:textId="77777777" w:rsidR="0070416B" w:rsidRDefault="0070416B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9489AA" w14:textId="77777777" w:rsidR="0070416B" w:rsidRDefault="0070416B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8191946" w14:textId="77777777" w:rsidR="0070416B" w:rsidRPr="00ED02E5" w:rsidRDefault="0070416B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999999"/>
            </w:tcBorders>
          </w:tcPr>
          <w:p w14:paraId="7D7C58B3" w14:textId="3FCD7B92" w:rsidR="0070416B" w:rsidRPr="00ED02E5" w:rsidRDefault="0070416B" w:rsidP="0070416B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Prescreening/Preop/PACU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Clinical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Nurse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Manager</w:t>
            </w:r>
            <w:r w:rsidR="00434BA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/Director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</w:p>
          <w:p w14:paraId="34DCE4A6" w14:textId="2A726CB8" w:rsidR="0070416B" w:rsidRDefault="00A147A8" w:rsidP="0070416B">
            <w:pPr>
              <w:spacing w:before="40"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HCA</w:t>
            </w:r>
            <w:r w:rsidR="0070416B"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Reston</w:t>
            </w:r>
            <w:r w:rsidR="0070416B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 xml:space="preserve"> Surgery Center</w:t>
            </w:r>
            <w:r w:rsidR="0070416B"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70416B"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Reston,</w:t>
            </w:r>
            <w:r w:rsidR="0070416B"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VA</w:t>
            </w:r>
            <w:r w:rsidR="0070416B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DA8EA5" w14:textId="77777777" w:rsidR="0070416B" w:rsidRDefault="0070416B" w:rsidP="0070416B">
            <w:pPr>
              <w:spacing w:before="40"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350E4146" w14:textId="33009C86" w:rsidR="00F63F3A" w:rsidRPr="00ED02E5" w:rsidRDefault="00F63F3A" w:rsidP="0070416B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Pre/</w:t>
            </w:r>
            <w:proofErr w:type="spellStart"/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PostOp</w:t>
            </w:r>
            <w:proofErr w:type="spellEnd"/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/PACU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Staff 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D096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Floor</w:t>
            </w:r>
            <w:proofErr w:type="gramEnd"/>
            <w:r w:rsidR="00ED096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Nurse </w:t>
            </w:r>
          </w:p>
          <w:p w14:paraId="41275367" w14:textId="55338A7D" w:rsidR="00F63F3A" w:rsidRDefault="00F63F3A" w:rsidP="00F63F3A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 xml:space="preserve">Medstar </w:t>
            </w:r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Ambulatory Surgery Center</w:t>
            </w:r>
            <w:r w:rsidR="00ED0966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/ Georgetown</w:t>
            </w: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Washington D. C.</w:t>
            </w:r>
            <w:r w:rsidR="00E731B3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</w:r>
          </w:p>
          <w:p w14:paraId="26C12D34" w14:textId="5E646EF2" w:rsidR="00E731B3" w:rsidRPr="00ED02E5" w:rsidRDefault="00E731B3" w:rsidP="00E731B3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Pr="00E731B3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President American Society of </w:t>
            </w:r>
            <w:proofErr w:type="spellStart"/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Perianesthesia</w:t>
            </w:r>
            <w:proofErr w:type="spellEnd"/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Nurses (ASPAN) </w:t>
            </w:r>
            <w:r w:rsidR="00A147A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Immediate Past President</w:t>
            </w:r>
          </w:p>
          <w:p w14:paraId="5BEFEE71" w14:textId="7E64ADB7" w:rsidR="00E731B3" w:rsidRDefault="00E731B3" w:rsidP="00E731B3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 xml:space="preserve">National </w:t>
            </w:r>
            <w:proofErr w:type="spellStart"/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Perianesthesia</w:t>
            </w:r>
            <w:proofErr w:type="spellEnd"/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 xml:space="preserve"> Nursing Professional Organization, Also </w:t>
            </w:r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served as Vice/President/President Elect </w:t>
            </w:r>
            <w:proofErr w:type="gramStart"/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and  National</w:t>
            </w:r>
            <w:proofErr w:type="gramEnd"/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 xml:space="preserve"> Secretary</w:t>
            </w:r>
          </w:p>
          <w:p w14:paraId="4829EA9C" w14:textId="4C49CA9E" w:rsidR="001D1EA9" w:rsidRPr="00ED02E5" w:rsidRDefault="001D1EA9" w:rsidP="001D1EA9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Clinical Nurs</w:t>
            </w:r>
            <w:r w:rsidR="00A2014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e Director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0161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North Extended R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ecovery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/Surgery</w:t>
            </w:r>
            <w:r w:rsidR="00ED096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Floor Nurse</w:t>
            </w:r>
          </w:p>
          <w:p w14:paraId="5269A54D" w14:textId="61335693" w:rsidR="001D1EA9" w:rsidRDefault="001D1EA9" w:rsidP="001D1EA9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The George Washing</w:t>
            </w:r>
            <w:r w:rsidR="00F0161E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ton University Hospital</w:t>
            </w: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Washington D. C.</w:t>
            </w:r>
          </w:p>
          <w:p w14:paraId="098D211E" w14:textId="063C3BF7" w:rsidR="00F41FE6" w:rsidRDefault="00F41FE6" w:rsidP="001D1EA9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37373DB5" w14:textId="07042D4D" w:rsidR="00F41FE6" w:rsidRPr="00F41FE6" w:rsidRDefault="00F41FE6" w:rsidP="00F41FE6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Concierge Medical Practice Primary Care RN</w:t>
            </w:r>
            <w:r w:rsidRPr="00F41FE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(PRN)</w:t>
            </w:r>
          </w:p>
          <w:p w14:paraId="67F355EB" w14:textId="760C8E00" w:rsidR="00F41FE6" w:rsidRPr="00F41FE6" w:rsidRDefault="00F41FE6" w:rsidP="00F41FE6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 xml:space="preserve">Inova VIP 360 Medical </w:t>
            </w:r>
            <w:proofErr w:type="gramStart"/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 xml:space="preserve">Practice </w:t>
            </w:r>
            <w:r w:rsidRPr="00F41FE6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F41FE6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Ballston/Fairfax, VA</w:t>
            </w:r>
          </w:p>
          <w:p w14:paraId="0BA12CAE" w14:textId="77777777" w:rsidR="00F63F3A" w:rsidRDefault="00F63F3A" w:rsidP="00F63F3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F0CCAD" w14:textId="55494641" w:rsidR="00F63F3A" w:rsidRPr="00F63F3A" w:rsidRDefault="00F63F3A" w:rsidP="00F63F3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3F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Pre/</w:t>
            </w:r>
            <w:proofErr w:type="spellStart"/>
            <w:r w:rsidRPr="00F63F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PostOp</w:t>
            </w:r>
            <w:proofErr w:type="spellEnd"/>
            <w:r w:rsidRPr="00F63F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/PACU/ OR Holding /Charge Nurse IV</w:t>
            </w:r>
            <w:r w:rsidR="00ED09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/Floor Nurse</w:t>
            </w:r>
          </w:p>
          <w:p w14:paraId="03E8FA5E" w14:textId="77777777" w:rsidR="00F63F3A" w:rsidRPr="00F63F3A" w:rsidRDefault="00F63F3A" w:rsidP="00F63F3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3F3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Medstar Georgetown University Hospital,</w:t>
            </w:r>
            <w:r w:rsidRPr="00F63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Washington D. C.</w:t>
            </w:r>
          </w:p>
          <w:p w14:paraId="4D082C48" w14:textId="77777777" w:rsidR="00F0161E" w:rsidRPr="001D1EA9" w:rsidRDefault="00F0161E" w:rsidP="001D1EA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5EB80F4" w14:textId="1D39E2F2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Clinical Nurse </w:t>
            </w:r>
            <w:r w:rsidR="00A2014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Director/Manager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PreSurgical</w:t>
            </w:r>
            <w:proofErr w:type="spellEnd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Testing Center/OP Recovery</w:t>
            </w:r>
            <w:r w:rsidR="00C1654A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(PACU)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/Endoscopy/Pain Management</w:t>
            </w:r>
            <w:r w:rsidR="00ED096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/Floor Nurse</w:t>
            </w:r>
          </w:p>
          <w:p w14:paraId="4F00A9DF" w14:textId="3AC4937C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Sibley Memorial Hospital/Johns Hopkins Medicine,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Washington D</w:t>
            </w:r>
            <w:proofErr w:type="gramStart"/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 C</w:t>
            </w:r>
            <w:proofErr w:type="gramEnd"/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81B8E9" w14:textId="1B9E52F4" w:rsidR="00ED02E5" w:rsidRPr="00ED02E5" w:rsidRDefault="00DB4993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Pre/</w:t>
            </w:r>
            <w:proofErr w:type="spellStart"/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PostOp</w:t>
            </w:r>
            <w:proofErr w:type="spellEnd"/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/PACU</w:t>
            </w:r>
            <w:r w:rsidR="00ED02E5"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/ OR Holding /Charge </w:t>
            </w:r>
            <w:r w:rsidR="00ED096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/Floor </w:t>
            </w:r>
            <w:r w:rsidR="00ED02E5"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Nurse IV </w:t>
            </w:r>
          </w:p>
          <w:p w14:paraId="65F7FF0F" w14:textId="225ACE52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Medstar Georgetown University Hospital,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Washington D. C.</w:t>
            </w:r>
          </w:p>
          <w:p w14:paraId="7600D5C3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Preop/Postop Nurse/2West Unit (Travel Assignment)/PACU nurse</w:t>
            </w:r>
          </w:p>
          <w:p w14:paraId="19158896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Sibley Memorial Hospital/Johns Hopkins Medicine,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Washington D</w:t>
            </w:r>
            <w:proofErr w:type="gramStart"/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 C</w:t>
            </w:r>
            <w:proofErr w:type="gramEnd"/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A8FDBA" w14:textId="17564A8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Surgical Services Preop Nurse/ Weinberg Unit (Travel Assignment)</w:t>
            </w:r>
            <w:r w:rsidR="00577C1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 xml:space="preserve">Johns Hopkins Hospital, 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Baltimore, Maryland</w:t>
            </w:r>
          </w:p>
          <w:p w14:paraId="0B1AAA5B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Surgical Services/ Preop/Phase II/PACU Nurse/Charge Nurse</w:t>
            </w:r>
          </w:p>
          <w:p w14:paraId="7C218F82" w14:textId="49932F37" w:rsidR="004B1FF1" w:rsidRPr="00F63F3A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University of Arkansas for Medical Sciences,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Little Rock, Arkansas</w:t>
            </w:r>
          </w:p>
          <w:p w14:paraId="00A4528A" w14:textId="464C673E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Weekend RN Supervisor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ab/>
              <w:t xml:space="preserve">                         </w:t>
            </w:r>
          </w:p>
          <w:p w14:paraId="6886DBDE" w14:textId="1A0A1C8F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Parkview Nursing and Rehab Facility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Little Rock, Arkansas</w:t>
            </w:r>
          </w:p>
          <w:p w14:paraId="18ADBFB3" w14:textId="6E51E421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Clinical Nurse Manager Cardiac Stepdown/Telemetry Unit/ER Nurse</w:t>
            </w: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 xml:space="preserve"> Jefferson Regional Medical Center,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Pine Bluff, Arkansas</w:t>
            </w:r>
          </w:p>
        </w:tc>
        <w:tc>
          <w:tcPr>
            <w:tcW w:w="2785" w:type="dxa"/>
            <w:tcBorders>
              <w:top w:val="single" w:sz="4" w:space="0" w:color="999999"/>
            </w:tcBorders>
          </w:tcPr>
          <w:p w14:paraId="3D43E400" w14:textId="2590FD15" w:rsidR="0070416B" w:rsidRDefault="0070416B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2024-Present</w:t>
            </w:r>
            <w:r w:rsidR="00F63F3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95D86F" w14:textId="77777777" w:rsidR="0070416B" w:rsidRDefault="0070416B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56FCE0EF" w14:textId="77777777" w:rsidR="0070416B" w:rsidRDefault="0070416B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212A7E04" w14:textId="3C0A61C5" w:rsidR="001D1EA9" w:rsidRDefault="00F63F3A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EA9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  <w:r w:rsidR="001D1EA9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</w:t>
            </w:r>
            <w:r w:rsidR="0070416B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2024</w:t>
            </w:r>
          </w:p>
          <w:p w14:paraId="5841F17F" w14:textId="77777777" w:rsidR="001D1EA9" w:rsidRDefault="001D1EA9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7C6CECA4" w14:textId="1A47777B" w:rsidR="001D1EA9" w:rsidRDefault="00F63F3A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202</w:t>
            </w:r>
            <w:r w:rsidR="00E731B3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</w:t>
            </w:r>
            <w:r w:rsidR="00E731B3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Present</w:t>
            </w:r>
          </w:p>
          <w:p w14:paraId="64805930" w14:textId="77777777" w:rsidR="00F63F3A" w:rsidRDefault="00F63F3A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01339F27" w14:textId="77777777" w:rsidR="00F63F3A" w:rsidRDefault="00F63F3A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3EF45643" w14:textId="77777777" w:rsidR="00E731B3" w:rsidRDefault="00E731B3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548F0500" w14:textId="10487036" w:rsidR="00E731B3" w:rsidRDefault="00E731B3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2021-2022</w:t>
            </w:r>
          </w:p>
          <w:p w14:paraId="1A400636" w14:textId="30A61AB6" w:rsidR="00A147A8" w:rsidRDefault="00A147A8" w:rsidP="00A147A8">
            <w:pPr>
              <w:spacing w:before="40"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5C9FE6A8" w14:textId="5338C0B9" w:rsidR="00ED02E5" w:rsidRP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2017-</w:t>
            </w:r>
            <w:r w:rsidR="00577C1B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2019</w:t>
            </w:r>
          </w:p>
          <w:p w14:paraId="7C92684F" w14:textId="4AD486A9" w:rsid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3EE9D8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7B8AB7E" w14:textId="41AB8CA4" w:rsidR="00ED02E5" w:rsidRP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2013-</w:t>
            </w:r>
            <w:r w:rsidR="001D1EA9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202</w:t>
            </w:r>
            <w:r w:rsidR="00856BB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297BFF1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F2ED16" w14:textId="77777777" w:rsidR="00A147A8" w:rsidRDefault="00A147A8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32AB38C0" w14:textId="6F5B8464" w:rsidR="00ED02E5" w:rsidRP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2013-2014</w:t>
            </w:r>
          </w:p>
          <w:p w14:paraId="64346853" w14:textId="00FBA88F" w:rsidR="00F63F3A" w:rsidRDefault="00F63F3A" w:rsidP="00A147A8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D702F5" w14:textId="77777777" w:rsidR="00A147A8" w:rsidRDefault="00A147A8" w:rsidP="00A147A8">
            <w:pPr>
              <w:spacing w:before="40"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1B36A07C" w14:textId="22990A7F" w:rsidR="00ED02E5" w:rsidRP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2012-2013</w:t>
            </w:r>
          </w:p>
          <w:p w14:paraId="19B77484" w14:textId="77777777" w:rsidR="00ED02E5" w:rsidRP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72652922" w14:textId="48972BA5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2005-2012</w:t>
            </w:r>
          </w:p>
          <w:p w14:paraId="36F599AD" w14:textId="77777777" w:rsidR="004B1FF1" w:rsidRDefault="004B1FF1" w:rsidP="004B1FF1">
            <w:pPr>
              <w:spacing w:before="40"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14:paraId="2DE7F217" w14:textId="327FCC02" w:rsidR="00ED02E5" w:rsidRPr="00ED02E5" w:rsidRDefault="004B1FF1" w:rsidP="004B1FF1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="00ED02E5"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2008-2009</w:t>
            </w:r>
          </w:p>
          <w:p w14:paraId="363F3632" w14:textId="77777777" w:rsidR="00ED02E5" w:rsidRP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1C70423" w14:textId="1AE02B89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2002-2005</w:t>
            </w:r>
          </w:p>
        </w:tc>
      </w:tr>
      <w:tr w:rsidR="00ED02E5" w:rsidRPr="00ED02E5" w14:paraId="5B54379F" w14:textId="77777777">
        <w:trPr>
          <w:jc w:val="center"/>
        </w:trPr>
        <w:tc>
          <w:tcPr>
            <w:tcW w:w="454" w:type="dxa"/>
            <w:gridSpan w:val="2"/>
            <w:vMerge/>
            <w:tcBorders>
              <w:top w:val="single" w:sz="4" w:space="0" w:color="999999"/>
            </w:tcBorders>
          </w:tcPr>
          <w:p w14:paraId="284A09F1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5" w:type="dxa"/>
          </w:tcPr>
          <w:p w14:paraId="3B6C381F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Cardiac Stepdown/Telemetry Nurse/CCU/Charge Nurse</w:t>
            </w:r>
          </w:p>
        </w:tc>
        <w:tc>
          <w:tcPr>
            <w:tcW w:w="2785" w:type="dxa"/>
          </w:tcPr>
          <w:p w14:paraId="41B1C15F" w14:textId="77777777" w:rsidR="00ED02E5" w:rsidRP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1999-2002</w:t>
            </w:r>
          </w:p>
        </w:tc>
      </w:tr>
      <w:tr w:rsidR="00ED02E5" w:rsidRPr="00ED02E5" w14:paraId="2E1C67EB" w14:textId="77777777">
        <w:trPr>
          <w:jc w:val="center"/>
        </w:trPr>
        <w:tc>
          <w:tcPr>
            <w:tcW w:w="454" w:type="dxa"/>
            <w:gridSpan w:val="2"/>
            <w:vMerge/>
            <w:tcBorders>
              <w:top w:val="single" w:sz="4" w:space="0" w:color="999999"/>
            </w:tcBorders>
          </w:tcPr>
          <w:p w14:paraId="48E6ADFF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0" w:type="dxa"/>
            <w:gridSpan w:val="2"/>
          </w:tcPr>
          <w:p w14:paraId="54ADE44E" w14:textId="77777777" w:rsidR="00ED02E5" w:rsidRPr="00ED02E5" w:rsidRDefault="00ED02E5" w:rsidP="00ED02E5">
            <w:pPr>
              <w:spacing w:after="8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Jefferson Regional Medical Center,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Pine Bluff, Arkansas</w:t>
            </w:r>
          </w:p>
        </w:tc>
      </w:tr>
      <w:tr w:rsidR="00ED02E5" w:rsidRPr="00ED02E5" w14:paraId="212EAA68" w14:textId="77777777">
        <w:trPr>
          <w:trHeight w:val="220"/>
          <w:jc w:val="center"/>
        </w:trPr>
        <w:tc>
          <w:tcPr>
            <w:tcW w:w="454" w:type="dxa"/>
            <w:gridSpan w:val="2"/>
            <w:vMerge/>
            <w:tcBorders>
              <w:top w:val="single" w:sz="4" w:space="0" w:color="999999"/>
            </w:tcBorders>
          </w:tcPr>
          <w:p w14:paraId="12CB6536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5" w:type="dxa"/>
          </w:tcPr>
          <w:p w14:paraId="1FF67CFF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Child and Adolescent Psych Nurse/ Mental Health Technician/Behavioral Therapist</w:t>
            </w:r>
          </w:p>
        </w:tc>
        <w:tc>
          <w:tcPr>
            <w:tcW w:w="2785" w:type="dxa"/>
          </w:tcPr>
          <w:p w14:paraId="4E25F4D7" w14:textId="77777777" w:rsidR="00ED02E5" w:rsidRP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1998-2002</w:t>
            </w:r>
          </w:p>
        </w:tc>
      </w:tr>
      <w:tr w:rsidR="00ED02E5" w:rsidRPr="00ED02E5" w14:paraId="4CC99A1A" w14:textId="77777777">
        <w:trPr>
          <w:jc w:val="center"/>
        </w:trPr>
        <w:tc>
          <w:tcPr>
            <w:tcW w:w="454" w:type="dxa"/>
            <w:gridSpan w:val="2"/>
            <w:vMerge/>
            <w:tcBorders>
              <w:top w:val="single" w:sz="4" w:space="0" w:color="999999"/>
            </w:tcBorders>
          </w:tcPr>
          <w:p w14:paraId="164C2A81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0" w:type="dxa"/>
            <w:gridSpan w:val="2"/>
          </w:tcPr>
          <w:p w14:paraId="03075EB9" w14:textId="77777777" w:rsidR="00ED02E5" w:rsidRPr="00ED02E5" w:rsidRDefault="00ED02E5" w:rsidP="00ED02E5">
            <w:pPr>
              <w:spacing w:after="8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Rivendell Behavioral Health Center,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Benton, Arkansas</w:t>
            </w:r>
          </w:p>
        </w:tc>
      </w:tr>
      <w:tr w:rsidR="00ED02E5" w:rsidRPr="00ED02E5" w14:paraId="722FF574" w14:textId="77777777">
        <w:trPr>
          <w:jc w:val="center"/>
        </w:trPr>
        <w:tc>
          <w:tcPr>
            <w:tcW w:w="10314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14:paraId="6D29A871" w14:textId="77777777" w:rsidR="00ED02E5" w:rsidRPr="00ED02E5" w:rsidRDefault="00ED02E5" w:rsidP="00ED02E5">
            <w:pPr>
              <w:spacing w:before="40" w:after="4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smallCaps/>
                <w:color w:val="000000"/>
                <w:sz w:val="24"/>
                <w:szCs w:val="24"/>
              </w:rPr>
              <w:t>EDUCATION</w:t>
            </w:r>
          </w:p>
        </w:tc>
      </w:tr>
      <w:tr w:rsidR="00ED02E5" w:rsidRPr="00ED02E5" w14:paraId="0C284E70" w14:textId="77777777">
        <w:trPr>
          <w:jc w:val="center"/>
        </w:trPr>
        <w:tc>
          <w:tcPr>
            <w:tcW w:w="454" w:type="dxa"/>
            <w:gridSpan w:val="2"/>
            <w:vMerge w:val="restart"/>
          </w:tcPr>
          <w:p w14:paraId="34E84D77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5" w:type="dxa"/>
          </w:tcPr>
          <w:p w14:paraId="4EF09E7A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Diploma, Nursing</w:t>
            </w:r>
          </w:p>
          <w:p w14:paraId="7FFC9CC3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Jefferson School of Nursing,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Pine Bluff, Arkansas</w:t>
            </w:r>
          </w:p>
          <w:p w14:paraId="1916DB01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Bachelor of Science, Biology/Pre Medicine/</w:t>
            </w:r>
            <w:proofErr w:type="gramStart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Nursing(</w:t>
            </w:r>
            <w:proofErr w:type="gramEnd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BSN) </w:t>
            </w:r>
          </w:p>
        </w:tc>
        <w:tc>
          <w:tcPr>
            <w:tcW w:w="2785" w:type="dxa"/>
          </w:tcPr>
          <w:p w14:paraId="1CDC7A13" w14:textId="77777777" w:rsidR="00ED02E5" w:rsidRP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2000</w:t>
            </w:r>
          </w:p>
          <w:p w14:paraId="5143F408" w14:textId="77777777" w:rsidR="00ED02E5" w:rsidRP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F5BB89" w14:textId="77777777" w:rsidR="00ED02E5" w:rsidRPr="00ED02E5" w:rsidRDefault="00ED02E5" w:rsidP="00ED02E5">
            <w:pPr>
              <w:spacing w:before="40"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1997/2001</w:t>
            </w:r>
          </w:p>
        </w:tc>
      </w:tr>
      <w:tr w:rsidR="00ED02E5" w:rsidRPr="00ED02E5" w14:paraId="7A3AB07E" w14:textId="77777777">
        <w:trPr>
          <w:jc w:val="center"/>
        </w:trPr>
        <w:tc>
          <w:tcPr>
            <w:tcW w:w="454" w:type="dxa"/>
            <w:gridSpan w:val="2"/>
            <w:vMerge/>
          </w:tcPr>
          <w:p w14:paraId="0155E619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0" w:type="dxa"/>
            <w:gridSpan w:val="2"/>
          </w:tcPr>
          <w:p w14:paraId="57690487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University of Arkansas at Pine Bluff</w:t>
            </w:r>
            <w:proofErr w:type="gramStart"/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Pine Bluff, Arkansas</w:t>
            </w:r>
          </w:p>
          <w:p w14:paraId="72DF98C4" w14:textId="063EABAB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Master of Science, Nursing Administration (</w:t>
            </w:r>
            <w:proofErr w:type="gramStart"/>
            <w:r w:rsidRPr="00ED02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MSN) 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="00577C1B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2018/2020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  <w:p w14:paraId="6AC0B323" w14:textId="68CC19C5" w:rsidR="00577C1B" w:rsidRPr="00577C1B" w:rsidRDefault="00577C1B" w:rsidP="00ED02E5">
            <w:pPr>
              <w:spacing w:before="40" w:after="0" w:line="276" w:lineRule="auto"/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77C1B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Doctorate of Nursing Practice (</w:t>
            </w:r>
            <w:proofErr w:type="gramStart"/>
            <w:r w:rsidRPr="00577C1B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DNP) </w:t>
            </w:r>
            <w:r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7269C2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Pr="007269C2"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4"/>
              </w:rPr>
              <w:t>2020/</w:t>
            </w:r>
            <w:r w:rsidR="00F0161E" w:rsidRPr="007269C2"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4"/>
              </w:rPr>
              <w:t>2022</w:t>
            </w:r>
          </w:p>
          <w:p w14:paraId="450C0C25" w14:textId="33F30AF7" w:rsidR="00ED02E5" w:rsidRPr="00ED02E5" w:rsidRDefault="00ED02E5" w:rsidP="00B36770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</w:rPr>
              <w:t>West Coast University,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Los Angeles, California</w:t>
            </w:r>
          </w:p>
        </w:tc>
      </w:tr>
      <w:tr w:rsidR="00ED02E5" w:rsidRPr="00ED02E5" w14:paraId="4DC3CF0C" w14:textId="77777777">
        <w:trPr>
          <w:jc w:val="center"/>
        </w:trPr>
        <w:tc>
          <w:tcPr>
            <w:tcW w:w="10314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891D5CC" w14:textId="77777777" w:rsidR="00ED02E5" w:rsidRPr="00ED02E5" w:rsidRDefault="00ED02E5" w:rsidP="00ED02E5">
            <w:pPr>
              <w:spacing w:before="40" w:after="4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smallCaps/>
                <w:color w:val="000000"/>
                <w:sz w:val="24"/>
                <w:szCs w:val="24"/>
              </w:rPr>
              <w:lastRenderedPageBreak/>
              <w:t>AFFILIATIONS</w:t>
            </w:r>
          </w:p>
        </w:tc>
      </w:tr>
      <w:tr w:rsidR="00ED02E5" w:rsidRPr="00ED02E5" w14:paraId="7E1ED449" w14:textId="77777777">
        <w:trPr>
          <w:trHeight w:val="60"/>
          <w:jc w:val="center"/>
        </w:trPr>
        <w:tc>
          <w:tcPr>
            <w:tcW w:w="45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EAD453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14:paraId="2AE0739B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Arkansas Nurses’ Association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7FBFDA18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               1999-2013</w:t>
            </w:r>
          </w:p>
        </w:tc>
      </w:tr>
      <w:tr w:rsidR="00ED02E5" w:rsidRPr="00ED02E5" w14:paraId="196F6055" w14:textId="77777777">
        <w:trPr>
          <w:trHeight w:val="80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C2E13D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14:paraId="7247D093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American Nursing Association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8199B80" w14:textId="38951ADC" w:rsidR="00ED02E5" w:rsidRPr="00ED02E5" w:rsidRDefault="00B36770" w:rsidP="00ED02E5">
            <w:pPr>
              <w:spacing w:before="40"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D02E5"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1999-Current</w:t>
            </w:r>
          </w:p>
        </w:tc>
      </w:tr>
      <w:tr w:rsidR="00ED02E5" w:rsidRPr="00ED02E5" w14:paraId="2BFD5293" w14:textId="77777777" w:rsidTr="00097BCD">
        <w:trPr>
          <w:trHeight w:val="2780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CF66C2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0FA5FE11" w14:textId="77777777" w:rsidR="00ED02E5" w:rsidRPr="00ED02E5" w:rsidRDefault="00ED02E5" w:rsidP="00ED02E5">
            <w:pPr>
              <w:spacing w:before="4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District of Columbia Nurses’ Association</w:t>
            </w:r>
          </w:p>
          <w:p w14:paraId="6E1080A1" w14:textId="77777777" w:rsidR="00ED02E5" w:rsidRPr="00ED02E5" w:rsidRDefault="00ED02E5" w:rsidP="00ED02E5">
            <w:pPr>
              <w:spacing w:after="0" w:line="276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Virginia Nurses Association</w:t>
            </w:r>
          </w:p>
          <w:p w14:paraId="0A239202" w14:textId="2C26C5CA" w:rsidR="00ED02E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Society of Gastroenterology Nurses and Associates (SGNA)</w:t>
            </w:r>
          </w:p>
          <w:p w14:paraId="0DEA6D97" w14:textId="102632D3" w:rsidR="00D665F7" w:rsidRPr="00D665F7" w:rsidRDefault="00D665F7" w:rsidP="00ED02E5">
            <w:pPr>
              <w:spacing w:after="0" w:line="276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American Society of </w:t>
            </w:r>
            <w:proofErr w:type="spellStart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Perianesthesia</w:t>
            </w:r>
            <w:proofErr w:type="spellEnd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Nurses (ASPAN)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President 2023-Present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7EA1E9" w14:textId="59F3E90E" w:rsidR="00F0161E" w:rsidRPr="00ED02E5" w:rsidRDefault="00F0161E" w:rsidP="00ED02E5">
            <w:pPr>
              <w:spacing w:after="0" w:line="276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American Society of </w:t>
            </w:r>
            <w:proofErr w:type="spellStart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Perianesthesia</w:t>
            </w:r>
            <w:proofErr w:type="spellEnd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Nurses (ASPAN)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Vice President/President Elect 2022-</w:t>
            </w:r>
            <w:r w:rsidR="00D665F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2023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A51166" w14:textId="2FA06CAB" w:rsidR="00ED02E5" w:rsidRPr="00ED02E5" w:rsidRDefault="00ED02E5" w:rsidP="00ED02E5">
            <w:pPr>
              <w:spacing w:after="0" w:line="276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American Society of </w:t>
            </w:r>
            <w:proofErr w:type="spellStart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Perianesthesia</w:t>
            </w:r>
            <w:proofErr w:type="spellEnd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Nurses (ASPAN)</w:t>
            </w:r>
            <w:r w:rsidR="00577C1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Secretary 2020-2022</w:t>
            </w: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993227" w14:textId="7F6D8FC0" w:rsidR="00ED02E5" w:rsidRPr="00ED02E5" w:rsidRDefault="00ED02E5" w:rsidP="00ED02E5">
            <w:pPr>
              <w:spacing w:after="0" w:line="276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Chesapeake Bay Society of </w:t>
            </w:r>
            <w:proofErr w:type="spellStart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Perianesthesia</w:t>
            </w:r>
            <w:proofErr w:type="spellEnd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Nurses (CBSPAN) </w:t>
            </w:r>
            <w:proofErr w:type="gramStart"/>
            <w:r w:rsidRPr="00ED02E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DC  President</w:t>
            </w:r>
            <w:proofErr w:type="gramEnd"/>
            <w:r w:rsidR="004A1A2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2019-</w:t>
            </w:r>
            <w:r w:rsidR="00F63F3A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  <w:p w14:paraId="0B2A188A" w14:textId="412C649C" w:rsidR="001C4935" w:rsidRDefault="00ED02E5" w:rsidP="00ED02E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ASPAN committee member Strategic Work Teams (SWT) teams- </w:t>
            </w:r>
            <w:proofErr w:type="spellStart"/>
            <w:r w:rsidRPr="00ED02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Membership&amp;Marketing</w:t>
            </w:r>
            <w:proofErr w:type="spellEnd"/>
            <w:r w:rsidRPr="00ED02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/Clinical Practice/Leadership </w:t>
            </w:r>
            <w:r w:rsidR="001C4935" w:rsidRPr="00ED02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Development (</w:t>
            </w:r>
            <w:r w:rsidRPr="00ED02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Emerging Leaders)</w:t>
            </w:r>
            <w:r w:rsidR="00097B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/Governmental Affairs</w:t>
            </w:r>
            <w:r w:rsidR="001C49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(2017-2020)</w:t>
            </w:r>
          </w:p>
          <w:p w14:paraId="5F1C8F1C" w14:textId="247888DE" w:rsidR="001C4935" w:rsidRDefault="001C4935" w:rsidP="00ED02E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Moderator ASPAN National Conference 2022 (Session #102</w:t>
            </w:r>
            <w:r w:rsidR="00D665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Vascular Access: INS Standards in the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Perianesthesia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Setting</w:t>
            </w:r>
          </w:p>
          <w:p w14:paraId="722591FD" w14:textId="5ACAE8D9" w:rsidR="00ED02E5" w:rsidRDefault="00097BCD" w:rsidP="00ED02E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Bylaws and Policy and Procedure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Coordinator</w:t>
            </w:r>
            <w:r w:rsidR="001C49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="001C49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2020-2022)</w:t>
            </w:r>
          </w:p>
          <w:p w14:paraId="0425A936" w14:textId="61042BF6" w:rsidR="00097BCD" w:rsidRPr="00ED02E5" w:rsidRDefault="00097BCD" w:rsidP="00ED02E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AAMN -American Society for the Advancement for Men in Nursing</w:t>
            </w:r>
            <w:r w:rsidR="001C49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Member and ASPAN Liaison (2019-Present)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33D92215" w14:textId="77777777" w:rsidR="00ED02E5" w:rsidRPr="00ED02E5" w:rsidRDefault="00ED02E5" w:rsidP="00ED02E5">
            <w:pPr>
              <w:spacing w:before="40"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2013-Current</w:t>
            </w:r>
          </w:p>
        </w:tc>
      </w:tr>
      <w:tr w:rsidR="00ED02E5" w:rsidRPr="00ED02E5" w14:paraId="67BB70AF" w14:textId="77777777">
        <w:trPr>
          <w:trHeight w:val="60"/>
          <w:jc w:val="center"/>
        </w:trPr>
        <w:tc>
          <w:tcPr>
            <w:tcW w:w="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55AE2A" w14:textId="77777777" w:rsidR="00ED02E5" w:rsidRPr="00ED02E5" w:rsidRDefault="00ED02E5" w:rsidP="00ED02E5">
            <w:pPr>
              <w:spacing w:before="40" w:after="4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2075626" w14:textId="77777777" w:rsidR="00ED02E5" w:rsidRPr="00ED02E5" w:rsidRDefault="00ED02E5" w:rsidP="00ED02E5">
            <w:pPr>
              <w:spacing w:before="40" w:after="4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2"/>
              <w:gridCol w:w="5022"/>
            </w:tblGrid>
            <w:tr w:rsidR="00097BCD" w14:paraId="4EEE8A79" w14:textId="77777777" w:rsidTr="00097BCD">
              <w:trPr>
                <w:trHeight w:val="109"/>
              </w:trPr>
              <w:tc>
                <w:tcPr>
                  <w:tcW w:w="10044" w:type="dxa"/>
                  <w:gridSpan w:val="2"/>
                </w:tcPr>
                <w:p w14:paraId="137A1E71" w14:textId="764370F9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97BCD" w14:paraId="6C848382" w14:textId="77777777" w:rsidTr="00097BCD">
              <w:trPr>
                <w:trHeight w:val="110"/>
              </w:trPr>
              <w:tc>
                <w:tcPr>
                  <w:tcW w:w="5022" w:type="dxa"/>
                </w:tcPr>
                <w:p w14:paraId="3043315B" w14:textId="3A8278E7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022" w:type="dxa"/>
                </w:tcPr>
                <w:p w14:paraId="1CC92B08" w14:textId="1451EFBB" w:rsidR="00097BCD" w:rsidRDefault="00097BCD" w:rsidP="00097BCD">
                  <w:pPr>
                    <w:pStyle w:val="Default"/>
                  </w:pPr>
                </w:p>
              </w:tc>
            </w:tr>
            <w:tr w:rsidR="00097BCD" w14:paraId="324D7151" w14:textId="77777777" w:rsidTr="00097BCD">
              <w:trPr>
                <w:trHeight w:val="110"/>
              </w:trPr>
              <w:tc>
                <w:tcPr>
                  <w:tcW w:w="5022" w:type="dxa"/>
                </w:tcPr>
                <w:p w14:paraId="32B5F582" w14:textId="2BB98C7F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022" w:type="dxa"/>
                </w:tcPr>
                <w:p w14:paraId="099849A2" w14:textId="45A43B25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97BCD" w14:paraId="11E737DF" w14:textId="77777777" w:rsidTr="00097BCD">
              <w:trPr>
                <w:trHeight w:val="1379"/>
              </w:trPr>
              <w:tc>
                <w:tcPr>
                  <w:tcW w:w="5022" w:type="dxa"/>
                </w:tcPr>
                <w:p w14:paraId="5E79B612" w14:textId="48FE74B3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PUBLICATIONS / PRESENTATIONS </w:t>
                  </w:r>
                </w:p>
              </w:tc>
              <w:tc>
                <w:tcPr>
                  <w:tcW w:w="5022" w:type="dxa"/>
                </w:tcPr>
                <w:p w14:paraId="7E4AAD4C" w14:textId="77777777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97BCD" w14:paraId="18481383" w14:textId="77777777" w:rsidTr="00097BCD">
              <w:trPr>
                <w:trHeight w:val="109"/>
              </w:trPr>
              <w:tc>
                <w:tcPr>
                  <w:tcW w:w="10044" w:type="dxa"/>
                  <w:gridSpan w:val="2"/>
                </w:tcPr>
                <w:p w14:paraId="111162E8" w14:textId="77777777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Building Healthier Communities: How healthcare professionals are fighting childhood obesity outside the clinic walls </w:t>
                  </w:r>
                </w:p>
                <w:p w14:paraId="630C0757" w14:textId="77777777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NICHQ, National Initiative for Children’s Healthcare Quality A report from Phase One of the Be Our Voice Project </w:t>
                  </w:r>
                  <w:r>
                    <w:rPr>
                      <w:sz w:val="23"/>
                      <w:szCs w:val="23"/>
                    </w:rPr>
                    <w:t xml:space="preserve">(2009 contributing author) </w:t>
                  </w:r>
                </w:p>
                <w:p w14:paraId="3250831C" w14:textId="77777777" w:rsidR="00BD3174" w:rsidRDefault="00BD3174" w:rsidP="00097BC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</w:p>
                <w:p w14:paraId="5F828320" w14:textId="78C17FCB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Enhancing the patient experience: A collaborative team approach in building effective communication to decrease patient and 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families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anxiety during the Pre-Operative process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r>
                    <w:rPr>
                      <w:sz w:val="23"/>
                      <w:szCs w:val="23"/>
                    </w:rPr>
                    <w:t xml:space="preserve">(Medstar Georgetown University presentation 2014) </w:t>
                  </w:r>
                </w:p>
                <w:p w14:paraId="2778B5D1" w14:textId="77777777" w:rsidR="00BD3174" w:rsidRDefault="00BD3174" w:rsidP="00097BC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</w:p>
                <w:p w14:paraId="2CED3965" w14:textId="55C2A675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lastRenderedPageBreak/>
                    <w:t xml:space="preserve">Let’s Huddle, 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So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we don’t struggle: </w:t>
                  </w:r>
                  <w:r>
                    <w:rPr>
                      <w:sz w:val="23"/>
                      <w:szCs w:val="23"/>
                    </w:rPr>
                    <w:t xml:space="preserve">Project on standardizing team huddles in the </w:t>
                  </w:r>
                  <w:proofErr w:type="spellStart"/>
                  <w:r>
                    <w:rPr>
                      <w:sz w:val="23"/>
                      <w:szCs w:val="23"/>
                    </w:rPr>
                    <w:t>PeriAnesthesia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area (Medstar Georgetown University, 2016) </w:t>
                  </w:r>
                </w:p>
                <w:p w14:paraId="29842BFD" w14:textId="77777777" w:rsidR="00BD3174" w:rsidRDefault="00BD3174" w:rsidP="00097BC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</w:p>
                <w:p w14:paraId="23BF9835" w14:textId="5CE3C833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Can I Post That? Pitfalls, Legal Implications, and Benefits of Using Social Media in the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PeriAnesthesia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Area </w:t>
                  </w:r>
                  <w:r>
                    <w:rPr>
                      <w:sz w:val="23"/>
                      <w:szCs w:val="23"/>
                    </w:rPr>
                    <w:t xml:space="preserve">(ASPAN CBSPAN Fall Conference Presentation 2017) </w:t>
                  </w:r>
                </w:p>
                <w:p w14:paraId="6290EAA4" w14:textId="77777777" w:rsidR="00BD3174" w:rsidRDefault="00BD3174" w:rsidP="00097BC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</w:p>
                <w:p w14:paraId="4B3A5126" w14:textId="07A3E89D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Doctella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Solution for Sibley Pre-Surgical Testing Center: Standardized process tool for early identification of major comorbidities for surgical patients</w:t>
                  </w:r>
                  <w:r>
                    <w:rPr>
                      <w:sz w:val="23"/>
                      <w:szCs w:val="23"/>
                    </w:rPr>
                    <w:t>. (Sibley Memorial Hospital/Johns Hopkins Medicine 201</w:t>
                  </w:r>
                  <w:r w:rsidR="00DE6798">
                    <w:rPr>
                      <w:sz w:val="23"/>
                      <w:szCs w:val="23"/>
                    </w:rPr>
                    <w:t>8</w:t>
                  </w:r>
                  <w:r>
                    <w:rPr>
                      <w:sz w:val="23"/>
                      <w:szCs w:val="23"/>
                    </w:rPr>
                    <w:t xml:space="preserve">) </w:t>
                  </w:r>
                </w:p>
                <w:p w14:paraId="00BA1C04" w14:textId="524034A8" w:rsidR="00F63F3A" w:rsidRDefault="00F63F3A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0430F045" w14:textId="5BF5E9DB" w:rsidR="00D065D1" w:rsidRDefault="00D065D1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AORN Poster Presentation; </w:t>
                  </w:r>
                  <w:r w:rsidRPr="008A33A1">
                    <w:rPr>
                      <w:b/>
                      <w:bCs/>
                      <w:sz w:val="23"/>
                      <w:szCs w:val="23"/>
                    </w:rPr>
                    <w:t>Bundled Strategies to Improve the Perioperative Patient Experience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8A33A1">
                    <w:rPr>
                      <w:sz w:val="23"/>
                      <w:szCs w:val="23"/>
                    </w:rPr>
                    <w:t>(April 2019 AORN Conference)</w:t>
                  </w:r>
                </w:p>
                <w:p w14:paraId="1CF66401" w14:textId="3604BD1B" w:rsidR="00BD3174" w:rsidRDefault="004B49EC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C4935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Accurate Record Keeping Component Vit</w:t>
                  </w:r>
                  <w:r w:rsidR="00922F27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al</w:t>
                  </w:r>
                  <w:r w:rsidRPr="00922F27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ity</w:t>
                  </w:r>
                  <w:r w:rsidR="00BD3174">
                    <w:rPr>
                      <w:sz w:val="23"/>
                      <w:szCs w:val="23"/>
                    </w:rPr>
                    <w:t>-</w:t>
                  </w:r>
                  <w:r w:rsidR="001C4935">
                    <w:rPr>
                      <w:sz w:val="23"/>
                      <w:szCs w:val="23"/>
                    </w:rPr>
                    <w:t xml:space="preserve">(ASPAN Component Development Institute </w:t>
                  </w:r>
                  <w:r w:rsidR="007D4CF7">
                    <w:rPr>
                      <w:sz w:val="23"/>
                      <w:szCs w:val="23"/>
                    </w:rPr>
                    <w:t>Presentation</w:t>
                  </w:r>
                  <w:r w:rsidR="001C4935">
                    <w:rPr>
                      <w:sz w:val="23"/>
                      <w:szCs w:val="23"/>
                    </w:rPr>
                    <w:t xml:space="preserve"> 202</w:t>
                  </w:r>
                  <w:r w:rsidR="00922F27">
                    <w:rPr>
                      <w:sz w:val="23"/>
                      <w:szCs w:val="23"/>
                    </w:rPr>
                    <w:t>1)</w:t>
                  </w:r>
                </w:p>
                <w:p w14:paraId="4EA728AB" w14:textId="3BC172FB" w:rsidR="00922F27" w:rsidRDefault="00922F27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0764DBEE" w14:textId="08161946" w:rsidR="007D4CF7" w:rsidRDefault="007D4CF7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E6798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ASPAN Insights</w:t>
                  </w:r>
                  <w:r w:rsidR="00DE6798" w:rsidRPr="00DE6798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Resources for Component Leaders</w:t>
                  </w:r>
                  <w:r w:rsidR="00E14051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proofErr w:type="gramStart"/>
                  <w:r w:rsidR="00E14051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Presented </w:t>
                  </w:r>
                  <w:r w:rsidRPr="00DE6798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(</w:t>
                  </w:r>
                  <w:proofErr w:type="gramEnd"/>
                  <w:r w:rsidR="00DE6798" w:rsidRPr="00DE6798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Meeting Agendas and Meeting Minutes) </w:t>
                  </w:r>
                  <w:r w:rsidR="00E14051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via Zoom webcast </w:t>
                  </w:r>
                  <w:r w:rsidR="00DE6798">
                    <w:rPr>
                      <w:sz w:val="23"/>
                      <w:szCs w:val="23"/>
                    </w:rPr>
                    <w:t>June2022</w:t>
                  </w:r>
                </w:p>
                <w:p w14:paraId="711DEE8E" w14:textId="17314077" w:rsidR="00DE6798" w:rsidRDefault="00DE6798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5782CE53" w14:textId="403CAE8F" w:rsidR="00E14051" w:rsidRDefault="00E14051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Virginia Society of </w:t>
                  </w:r>
                  <w:proofErr w:type="spellStart"/>
                  <w:r>
                    <w:rPr>
                      <w:sz w:val="23"/>
                      <w:szCs w:val="23"/>
                    </w:rPr>
                    <w:t>Perianesthesia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Nurses </w:t>
                  </w:r>
                  <w:r w:rsidRPr="00E14051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(VSPAN Annual </w:t>
                  </w:r>
                  <w:proofErr w:type="gramStart"/>
                  <w:r w:rsidRPr="00E14051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Conference)</w:t>
                  </w:r>
                  <w:r>
                    <w:rPr>
                      <w:sz w:val="23"/>
                      <w:szCs w:val="23"/>
                    </w:rPr>
                    <w:t>Opening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Speaker </w:t>
                  </w:r>
                  <w:r w:rsidR="008A33A1">
                    <w:rPr>
                      <w:sz w:val="23"/>
                      <w:szCs w:val="23"/>
                    </w:rPr>
                    <w:t xml:space="preserve">The Vision of ASPAN as the Next Leader </w:t>
                  </w:r>
                  <w:r>
                    <w:rPr>
                      <w:sz w:val="23"/>
                      <w:szCs w:val="23"/>
                    </w:rPr>
                    <w:t>(Oct. 2022)</w:t>
                  </w:r>
                </w:p>
                <w:p w14:paraId="71CFFEC7" w14:textId="536DFC8C" w:rsidR="00E14051" w:rsidRDefault="00E14051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3D7E6233" w14:textId="0BE25487" w:rsidR="00E14051" w:rsidRPr="00EE0A7B" w:rsidRDefault="00E14051" w:rsidP="00097BC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MOKAN PANA Fall Seminar Presented </w:t>
                  </w:r>
                  <w:r w:rsidRPr="00EE0A7B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Handoff Communication in the </w:t>
                  </w:r>
                  <w:proofErr w:type="spellStart"/>
                  <w:r w:rsidRPr="00EE0A7B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Perianesthesia</w:t>
                  </w:r>
                  <w:proofErr w:type="spellEnd"/>
                  <w:r w:rsidRPr="00EE0A7B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Area: May I have this Dance</w:t>
                  </w:r>
                  <w:r w:rsidR="00EE0A7B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? </w:t>
                  </w:r>
                  <w:r w:rsidR="00EE0A7B" w:rsidRPr="00EE0A7B">
                    <w:rPr>
                      <w:sz w:val="23"/>
                      <w:szCs w:val="23"/>
                    </w:rPr>
                    <w:t>(Oct 2022)</w:t>
                  </w:r>
                </w:p>
                <w:p w14:paraId="76FFC88A" w14:textId="77777777" w:rsidR="00E14051" w:rsidRDefault="00E14051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2E3E9F2E" w14:textId="5725A55A" w:rsidR="00922F27" w:rsidRDefault="007D4CF7" w:rsidP="007D4CF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7D4CF7">
                    <w:rPr>
                      <w:sz w:val="23"/>
                      <w:szCs w:val="23"/>
                    </w:rPr>
                    <w:t xml:space="preserve">Chesapeake Bay Society of </w:t>
                  </w:r>
                  <w:proofErr w:type="spellStart"/>
                  <w:r w:rsidRPr="007D4CF7">
                    <w:rPr>
                      <w:sz w:val="23"/>
                      <w:szCs w:val="23"/>
                    </w:rPr>
                    <w:t>Perianesthesia</w:t>
                  </w:r>
                  <w:proofErr w:type="spellEnd"/>
                  <w:r w:rsidRPr="007D4CF7">
                    <w:rPr>
                      <w:sz w:val="23"/>
                      <w:szCs w:val="23"/>
                    </w:rPr>
                    <w:t xml:space="preserve"> Nurses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D4CF7">
                    <w:rPr>
                      <w:sz w:val="23"/>
                      <w:szCs w:val="23"/>
                    </w:rPr>
                    <w:t>Perianesthesia</w:t>
                  </w:r>
                  <w:proofErr w:type="spellEnd"/>
                  <w:r w:rsidRPr="007D4CF7">
                    <w:rPr>
                      <w:sz w:val="23"/>
                      <w:szCs w:val="23"/>
                    </w:rPr>
                    <w:t xml:space="preserve"> Nurses </w:t>
                  </w:r>
                  <w:r w:rsidRPr="007D4CF7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Reclaiming Your </w:t>
                  </w:r>
                  <w:proofErr w:type="spellStart"/>
                  <w:r w:rsidR="00E14051" w:rsidRPr="007D4CF7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Why</w:t>
                  </w:r>
                  <w:r w:rsidR="00E14051" w:rsidRPr="007D4CF7">
                    <w:rPr>
                      <w:sz w:val="23"/>
                      <w:szCs w:val="23"/>
                    </w:rPr>
                    <w:t>Via</w:t>
                  </w:r>
                  <w:proofErr w:type="spellEnd"/>
                  <w:r w:rsidRPr="007D4CF7">
                    <w:rPr>
                      <w:sz w:val="23"/>
                      <w:szCs w:val="23"/>
                    </w:rPr>
                    <w:t xml:space="preserve"> Li</w:t>
                  </w:r>
                  <w:r>
                    <w:rPr>
                      <w:sz w:val="23"/>
                      <w:szCs w:val="23"/>
                    </w:rPr>
                    <w:t xml:space="preserve">ve Webcast </w:t>
                  </w:r>
                  <w:r w:rsidRPr="007D4CF7">
                    <w:rPr>
                      <w:sz w:val="23"/>
                      <w:szCs w:val="23"/>
                    </w:rPr>
                    <w:t>October 15, 2022</w:t>
                  </w:r>
                  <w:r>
                    <w:rPr>
                      <w:sz w:val="23"/>
                      <w:szCs w:val="23"/>
                    </w:rPr>
                    <w:t xml:space="preserve"> (Presenter of </w:t>
                  </w:r>
                  <w:r w:rsidRPr="00DE6798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What is your Why</w:t>
                  </w:r>
                  <w:r w:rsidR="00EE0A7B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?</w:t>
                  </w:r>
                  <w:r w:rsidRPr="00DE6798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r w:rsidR="008A33A1" w:rsidRPr="00DE6798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P</w:t>
                  </w:r>
                  <w:r w:rsidRPr="00DE6798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anel</w:t>
                  </w:r>
                  <w:r>
                    <w:rPr>
                      <w:sz w:val="23"/>
                      <w:szCs w:val="23"/>
                    </w:rPr>
                    <w:t>)</w:t>
                  </w:r>
                </w:p>
                <w:p w14:paraId="3A994D93" w14:textId="2641E03D" w:rsidR="00EE0A7B" w:rsidRDefault="00EE0A7B" w:rsidP="007D4CF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484443D9" w14:textId="1A5E83FD" w:rsidR="00EE0A7B" w:rsidRDefault="00EE0A7B" w:rsidP="007D4C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ASPAN </w:t>
                  </w:r>
                  <w:proofErr w:type="spellStart"/>
                  <w:r>
                    <w:rPr>
                      <w:sz w:val="23"/>
                      <w:szCs w:val="23"/>
                    </w:rPr>
                    <w:t>Perianesthesia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Development Institute (PDI) presente</w:t>
                  </w:r>
                  <w:r w:rsidR="00862C73">
                    <w:rPr>
                      <w:sz w:val="23"/>
                      <w:szCs w:val="23"/>
                    </w:rPr>
                    <w:t>d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862C73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Enchanting a Passionate Heart through Mentorship for </w:t>
                  </w:r>
                  <w:proofErr w:type="spellStart"/>
                  <w:r w:rsidRPr="00862C73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Perianesthesia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(</w:t>
                  </w:r>
                  <w:r w:rsidR="00862C73">
                    <w:rPr>
                      <w:sz w:val="23"/>
                      <w:szCs w:val="23"/>
                    </w:rPr>
                    <w:t>November 2022)</w:t>
                  </w:r>
                </w:p>
                <w:p w14:paraId="36FA36B6" w14:textId="3811A7A1" w:rsidR="00862C73" w:rsidRDefault="00862C73" w:rsidP="007D4CF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49330A9B" w14:textId="464A940D" w:rsidR="000645FC" w:rsidRDefault="000645FC" w:rsidP="000645F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Published Article: </w:t>
                  </w:r>
                  <w:r w:rsidRPr="000645FC">
                    <w:rPr>
                      <w:sz w:val="23"/>
                      <w:szCs w:val="23"/>
                    </w:rPr>
                    <w:t xml:space="preserve">Baker, A. C. (2022). </w:t>
                  </w:r>
                  <w:r w:rsidRPr="000645FC">
                    <w:rPr>
                      <w:b/>
                      <w:bCs/>
                      <w:sz w:val="23"/>
                      <w:szCs w:val="23"/>
                    </w:rPr>
                    <w:t xml:space="preserve">Specialty Spotlight: </w:t>
                  </w:r>
                  <w:proofErr w:type="spellStart"/>
                  <w:r w:rsidRPr="000645FC">
                    <w:rPr>
                      <w:b/>
                      <w:bCs/>
                      <w:sz w:val="23"/>
                      <w:szCs w:val="23"/>
                    </w:rPr>
                    <w:t>Perianesthesia</w:t>
                  </w:r>
                  <w:proofErr w:type="spellEnd"/>
                  <w:r w:rsidRPr="000645FC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645FC">
                    <w:rPr>
                      <w:b/>
                      <w:bCs/>
                      <w:sz w:val="23"/>
                      <w:szCs w:val="23"/>
                    </w:rPr>
                    <w:t>Nursing</w:t>
                  </w:r>
                  <w:r w:rsidRPr="000645FC">
                    <w:rPr>
                      <w:sz w:val="23"/>
                      <w:szCs w:val="23"/>
                    </w:rPr>
                    <w:t>.</w:t>
                  </w:r>
                  <w:r w:rsidRPr="000645FC">
                    <w:rPr>
                      <w:i/>
                      <w:iCs/>
                      <w:sz w:val="23"/>
                      <w:szCs w:val="23"/>
                    </w:rPr>
                    <w:t>American</w:t>
                  </w:r>
                  <w:proofErr w:type="spellEnd"/>
                  <w:r w:rsidRPr="000645FC">
                    <w:rPr>
                      <w:i/>
                      <w:iCs/>
                      <w:sz w:val="23"/>
                      <w:szCs w:val="23"/>
                    </w:rPr>
                    <w:t xml:space="preserve"> Journal</w:t>
                  </w:r>
                  <w:r w:rsidR="004A0DA0">
                    <w:rPr>
                      <w:i/>
                      <w:iCs/>
                      <w:sz w:val="23"/>
                      <w:szCs w:val="23"/>
                    </w:rPr>
                    <w:t xml:space="preserve"> </w:t>
                  </w:r>
                  <w:r w:rsidRPr="000645FC">
                    <w:rPr>
                      <w:i/>
                      <w:iCs/>
                      <w:sz w:val="23"/>
                      <w:szCs w:val="23"/>
                    </w:rPr>
                    <w:t>of Nursing</w:t>
                  </w:r>
                  <w:r w:rsidRPr="000645FC">
                    <w:rPr>
                      <w:sz w:val="23"/>
                      <w:szCs w:val="23"/>
                    </w:rPr>
                    <w:t xml:space="preserve">, </w:t>
                  </w:r>
                  <w:r w:rsidRPr="000645FC">
                    <w:rPr>
                      <w:i/>
                      <w:iCs/>
                      <w:sz w:val="23"/>
                      <w:szCs w:val="23"/>
                    </w:rPr>
                    <w:t>123</w:t>
                  </w:r>
                  <w:r w:rsidRPr="000645FC">
                    <w:rPr>
                      <w:sz w:val="23"/>
                      <w:szCs w:val="23"/>
                    </w:rPr>
                    <w:t xml:space="preserve">(2), 25–25. https://doi.org/10.1097/01.NAJ.0000919716.61426.ba </w:t>
                  </w:r>
                </w:p>
                <w:p w14:paraId="361E8F97" w14:textId="4D7757AA" w:rsidR="00F41FE6" w:rsidRDefault="00F41FE6" w:rsidP="000645F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766AFD5B" w14:textId="77BABF0C" w:rsidR="00F41FE6" w:rsidRDefault="00D065D1" w:rsidP="000645F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ASPAN Healthy Workplace Environment Live webcast series: </w:t>
                  </w:r>
                  <w:r w:rsidRPr="00D065D1">
                    <w:rPr>
                      <w:b/>
                      <w:bCs/>
                      <w:sz w:val="23"/>
                      <w:szCs w:val="23"/>
                    </w:rPr>
                    <w:t>Diversity, Equity, and Inclusion: Building a Cohesive Work Environment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D065D1">
                    <w:rPr>
                      <w:sz w:val="23"/>
                      <w:szCs w:val="23"/>
                    </w:rPr>
                    <w:t>(March 2023)</w:t>
                  </w:r>
                </w:p>
                <w:p w14:paraId="5DB941B8" w14:textId="77777777" w:rsidR="00B86799" w:rsidRDefault="00B86799" w:rsidP="00B8679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3FA04604" w14:textId="554F6A89" w:rsidR="00B86799" w:rsidRDefault="00B86799" w:rsidP="00B8679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B86799">
                    <w:rPr>
                      <w:sz w:val="23"/>
                      <w:szCs w:val="23"/>
                    </w:rPr>
                    <w:t>Published Article: Baker, A. C. (2023</w:t>
                  </w:r>
                  <w:r w:rsidRPr="00B86799">
                    <w:rPr>
                      <w:b/>
                      <w:bCs/>
                      <w:sz w:val="23"/>
                      <w:szCs w:val="23"/>
                    </w:rPr>
                    <w:t xml:space="preserve">). Fulfilling the dream with foresight vision: A world of belonging, Innovation, and solutions. </w:t>
                  </w:r>
                  <w:r w:rsidRPr="00B86799">
                    <w:rPr>
                      <w:i/>
                      <w:iCs/>
                      <w:sz w:val="23"/>
                      <w:szCs w:val="23"/>
                    </w:rPr>
                    <w:t xml:space="preserve">Journal of </w:t>
                  </w:r>
                  <w:proofErr w:type="spellStart"/>
                  <w:r w:rsidRPr="00B86799">
                    <w:rPr>
                      <w:i/>
                      <w:iCs/>
                      <w:sz w:val="23"/>
                      <w:szCs w:val="23"/>
                    </w:rPr>
                    <w:t>PeriAnesthesia</w:t>
                  </w:r>
                  <w:proofErr w:type="spellEnd"/>
                  <w:r w:rsidRPr="00B86799">
                    <w:rPr>
                      <w:i/>
                      <w:iCs/>
                      <w:sz w:val="23"/>
                      <w:szCs w:val="23"/>
                    </w:rPr>
                    <w:t xml:space="preserve"> Nursing</w:t>
                  </w:r>
                  <w:r w:rsidRPr="00B86799">
                    <w:rPr>
                      <w:sz w:val="23"/>
                      <w:szCs w:val="23"/>
                    </w:rPr>
                    <w:t xml:space="preserve">, </w:t>
                  </w:r>
                  <w:r w:rsidRPr="00B86799">
                    <w:rPr>
                      <w:i/>
                      <w:iCs/>
                      <w:sz w:val="23"/>
                      <w:szCs w:val="23"/>
                    </w:rPr>
                    <w:t>38</w:t>
                  </w:r>
                  <w:r w:rsidRPr="00B86799">
                    <w:rPr>
                      <w:sz w:val="23"/>
                      <w:szCs w:val="23"/>
                    </w:rPr>
                    <w:t>(3), 376–378. https://doi.org/10.1016/j.jopan.2023.04.006</w:t>
                  </w:r>
                  <w:r w:rsidRPr="00B86799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  <w:p w14:paraId="2559B856" w14:textId="77777777" w:rsidR="006216B6" w:rsidRPr="006216B6" w:rsidRDefault="006216B6" w:rsidP="00B8679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1C7F26CA" w14:textId="04819DAA" w:rsidR="006216B6" w:rsidRPr="00B86799" w:rsidRDefault="006216B6" w:rsidP="00B8679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proofErr w:type="spellStart"/>
                  <w:r w:rsidRPr="006216B6">
                    <w:rPr>
                      <w:sz w:val="23"/>
                      <w:szCs w:val="23"/>
                    </w:rPr>
                    <w:t>Perianesthesia</w:t>
                  </w:r>
                  <w:proofErr w:type="spellEnd"/>
                  <w:r w:rsidRPr="006216B6">
                    <w:rPr>
                      <w:sz w:val="23"/>
                      <w:szCs w:val="23"/>
                    </w:rPr>
                    <w:t xml:space="preserve"> and Perioperative 2023 CNE Nursing Conference</w:t>
                  </w:r>
                  <w:r w:rsidR="007C6367">
                    <w:rPr>
                      <w:sz w:val="23"/>
                      <w:szCs w:val="23"/>
                    </w:rPr>
                    <w:t xml:space="preserve"> presented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: </w:t>
                  </w:r>
                  <w:r w:rsidRPr="007C6367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How we work together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6216B6">
                    <w:rPr>
                      <w:sz w:val="23"/>
                      <w:szCs w:val="23"/>
                    </w:rPr>
                    <w:t>(August 2023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)</w:t>
                  </w:r>
                </w:p>
                <w:p w14:paraId="18589838" w14:textId="77777777" w:rsidR="00862C73" w:rsidRPr="00D065D1" w:rsidRDefault="00862C73" w:rsidP="007D4CF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5C0C6989" w14:textId="0F7DED95" w:rsidR="006216B6" w:rsidRDefault="006216B6" w:rsidP="001B7B7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ASPAN Inaugural </w:t>
                  </w:r>
                  <w:proofErr w:type="spellStart"/>
                  <w:r>
                    <w:rPr>
                      <w:sz w:val="23"/>
                      <w:szCs w:val="23"/>
                    </w:rPr>
                    <w:t>Perianesthesia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Leadership Academy presented </w:t>
                  </w:r>
                  <w:r w:rsidRPr="006216B6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Advancing an Evidenced-Based Toolkit to Build Cohesive Teams</w:t>
                  </w:r>
                  <w:r>
                    <w:rPr>
                      <w:sz w:val="23"/>
                      <w:szCs w:val="23"/>
                    </w:rPr>
                    <w:t xml:space="preserve"> (September 2023)  </w:t>
                  </w:r>
                </w:p>
                <w:p w14:paraId="1F9FE1E5" w14:textId="77777777" w:rsidR="006216B6" w:rsidRDefault="006216B6" w:rsidP="001B7B7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3379FF2B" w14:textId="142B4BEC" w:rsidR="001B7B74" w:rsidRPr="001B7B74" w:rsidRDefault="001B7B74" w:rsidP="001B7B7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Tennessee Society</w:t>
                  </w:r>
                  <w:r w:rsidRPr="001B7B74">
                    <w:rPr>
                      <w:sz w:val="23"/>
                      <w:szCs w:val="23"/>
                    </w:rPr>
                    <w:t xml:space="preserve"> of </w:t>
                  </w:r>
                  <w:proofErr w:type="spellStart"/>
                  <w:r w:rsidRPr="001B7B74">
                    <w:rPr>
                      <w:sz w:val="23"/>
                      <w:szCs w:val="23"/>
                    </w:rPr>
                    <w:t>Perianesthesia</w:t>
                  </w:r>
                  <w:proofErr w:type="spellEnd"/>
                  <w:r w:rsidRPr="001B7B74">
                    <w:rPr>
                      <w:sz w:val="23"/>
                      <w:szCs w:val="23"/>
                    </w:rPr>
                    <w:t xml:space="preserve"> Nurses </w:t>
                  </w:r>
                  <w:r w:rsidRPr="001B7B74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T</w:t>
                  </w:r>
                  <w:r w:rsidRPr="001B7B74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SPAN Annual Conference)</w:t>
                  </w: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r w:rsidRPr="001B7B74">
                    <w:rPr>
                      <w:sz w:val="23"/>
                      <w:szCs w:val="23"/>
                    </w:rPr>
                    <w:t xml:space="preserve">Opening Speaker </w:t>
                  </w:r>
                  <w:r w:rsidRPr="001B7B74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Diversity Equity and Inclusion in the </w:t>
                  </w:r>
                  <w:proofErr w:type="spellStart"/>
                  <w:r w:rsidRPr="001B7B74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Perianesthesia</w:t>
                  </w:r>
                  <w:proofErr w:type="spellEnd"/>
                  <w:r w:rsidRPr="001B7B74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Areas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1B7B74">
                    <w:rPr>
                      <w:sz w:val="23"/>
                      <w:szCs w:val="23"/>
                    </w:rPr>
                    <w:t>(</w:t>
                  </w:r>
                  <w:r>
                    <w:rPr>
                      <w:sz w:val="23"/>
                      <w:szCs w:val="23"/>
                    </w:rPr>
                    <w:t>Nov</w:t>
                  </w:r>
                  <w:r w:rsidRPr="001B7B74">
                    <w:rPr>
                      <w:sz w:val="23"/>
                      <w:szCs w:val="23"/>
                    </w:rPr>
                    <w:t>. 202</w:t>
                  </w:r>
                  <w:r>
                    <w:rPr>
                      <w:sz w:val="23"/>
                      <w:szCs w:val="23"/>
                    </w:rPr>
                    <w:t>3</w:t>
                  </w:r>
                  <w:r w:rsidRPr="001B7B74">
                    <w:rPr>
                      <w:sz w:val="23"/>
                      <w:szCs w:val="23"/>
                    </w:rPr>
                    <w:t>)</w:t>
                  </w:r>
                </w:p>
                <w:p w14:paraId="6A3ED788" w14:textId="77777777" w:rsidR="001B7B74" w:rsidRPr="001B7B74" w:rsidRDefault="001B7B74" w:rsidP="001B7B7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396D5E2A" w14:textId="0E4278A1" w:rsidR="00A3669D" w:rsidRPr="00A3669D" w:rsidRDefault="00A3669D" w:rsidP="00A3669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3669D">
                    <w:rPr>
                      <w:sz w:val="23"/>
                      <w:szCs w:val="23"/>
                    </w:rPr>
                    <w:t xml:space="preserve">ASPAN </w:t>
                  </w:r>
                  <w:proofErr w:type="spellStart"/>
                  <w:r w:rsidRPr="00A3669D">
                    <w:rPr>
                      <w:sz w:val="23"/>
                      <w:szCs w:val="23"/>
                    </w:rPr>
                    <w:t>Perianesthesia</w:t>
                  </w:r>
                  <w:proofErr w:type="spellEnd"/>
                  <w:r w:rsidRPr="00A3669D">
                    <w:rPr>
                      <w:sz w:val="23"/>
                      <w:szCs w:val="23"/>
                    </w:rPr>
                    <w:t xml:space="preserve"> Development Institute (PDI) presented </w:t>
                  </w: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Reigniting your passion using Foresight vision: Creating a world of belonging, innovation, and solutions.</w:t>
                  </w:r>
                  <w:r w:rsidRPr="00A3669D">
                    <w:rPr>
                      <w:sz w:val="23"/>
                      <w:szCs w:val="23"/>
                    </w:rPr>
                    <w:t xml:space="preserve"> (November 202</w:t>
                  </w:r>
                  <w:r>
                    <w:rPr>
                      <w:sz w:val="23"/>
                      <w:szCs w:val="23"/>
                    </w:rPr>
                    <w:t>3</w:t>
                  </w:r>
                  <w:r w:rsidRPr="00A3669D">
                    <w:rPr>
                      <w:sz w:val="23"/>
                      <w:szCs w:val="23"/>
                    </w:rPr>
                    <w:t>)</w:t>
                  </w:r>
                </w:p>
                <w:p w14:paraId="73CA3725" w14:textId="77777777" w:rsidR="00DE6798" w:rsidRDefault="00DE6798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06C24754" w14:textId="77777777" w:rsidR="001C4935" w:rsidRDefault="00434BAE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ASPAN </w:t>
                  </w:r>
                  <w:proofErr w:type="spellStart"/>
                  <w:r w:rsidRPr="00D27009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Breathline</w:t>
                  </w:r>
                  <w:proofErr w:type="spellEnd"/>
                  <w:r w:rsidRPr="00D27009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D27009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Articles</w:t>
                  </w:r>
                  <w:r>
                    <w:rPr>
                      <w:sz w:val="23"/>
                      <w:szCs w:val="23"/>
                    </w:rPr>
                    <w:t xml:space="preserve">  (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April 2023-May 2024) Multiple articles related to Care of the </w:t>
                  </w:r>
                  <w:proofErr w:type="spellStart"/>
                  <w:r>
                    <w:rPr>
                      <w:sz w:val="23"/>
                      <w:szCs w:val="23"/>
                    </w:rPr>
                    <w:t>Perianesthesia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Nurse via President’s Message</w:t>
                  </w:r>
                </w:p>
                <w:p w14:paraId="68EB346D" w14:textId="77777777" w:rsidR="00434BAE" w:rsidRDefault="00434BAE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3EE953FE" w14:textId="6CF381DB" w:rsidR="00434BAE" w:rsidRDefault="000061C0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ASPAN 43</w:t>
                  </w:r>
                  <w:r w:rsidRPr="000061C0">
                    <w:rPr>
                      <w:sz w:val="23"/>
                      <w:szCs w:val="23"/>
                      <w:vertAlign w:val="superscript"/>
                    </w:rPr>
                    <w:t>rd</w:t>
                  </w:r>
                  <w:r>
                    <w:rPr>
                      <w:sz w:val="23"/>
                      <w:szCs w:val="23"/>
                    </w:rPr>
                    <w:t xml:space="preserve"> National Conference presented: </w:t>
                  </w:r>
                  <w:r w:rsidRPr="000061C0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Awakening Impactful Diversity, Equity, Inclusion, and </w:t>
                  </w:r>
                  <w:proofErr w:type="spellStart"/>
                  <w:r w:rsidRPr="000061C0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AntiRacism</w:t>
                  </w:r>
                  <w:proofErr w:type="spellEnd"/>
                  <w:r w:rsidRPr="000061C0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among </w:t>
                  </w:r>
                  <w:proofErr w:type="spellStart"/>
                  <w:r w:rsidRPr="000061C0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Perianesthesia</w:t>
                  </w:r>
                  <w:proofErr w:type="spellEnd"/>
                  <w:r w:rsidRPr="000061C0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Colleagues</w:t>
                  </w:r>
                  <w:r>
                    <w:rPr>
                      <w:sz w:val="23"/>
                      <w:szCs w:val="23"/>
                    </w:rPr>
                    <w:t xml:space="preserve"> (April 2024)</w:t>
                  </w:r>
                </w:p>
              </w:tc>
            </w:tr>
            <w:tr w:rsidR="00097BCD" w14:paraId="18DD8F38" w14:textId="77777777" w:rsidTr="00097BCD">
              <w:trPr>
                <w:trHeight w:val="2049"/>
              </w:trPr>
              <w:tc>
                <w:tcPr>
                  <w:tcW w:w="10044" w:type="dxa"/>
                  <w:gridSpan w:val="2"/>
                </w:tcPr>
                <w:p w14:paraId="0509D2EE" w14:textId="77777777" w:rsidR="00097BCD" w:rsidRDefault="00097BCD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179165F6" w14:textId="043C1BDE" w:rsidR="00CB78CB" w:rsidRDefault="00CB78CB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49</w:t>
                  </w:r>
                  <w:r w:rsidRPr="00CB78CB">
                    <w:rPr>
                      <w:sz w:val="23"/>
                      <w:szCs w:val="23"/>
                      <w:vertAlign w:val="superscript"/>
                    </w:rPr>
                    <w:t>th</w:t>
                  </w:r>
                  <w:r>
                    <w:rPr>
                      <w:sz w:val="23"/>
                      <w:szCs w:val="23"/>
                    </w:rPr>
                    <w:t xml:space="preserve"> Conference American Assembly of Men in Nursing (AAMN) Keynote </w:t>
                  </w:r>
                  <w:proofErr w:type="gramStart"/>
                  <w:r>
                    <w:rPr>
                      <w:sz w:val="23"/>
                      <w:szCs w:val="23"/>
                    </w:rPr>
                    <w:t>Speaker  presented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: </w:t>
                  </w:r>
                  <w:r w:rsidR="007C6367" w:rsidRPr="007C6367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Innovations in Nursing Practice: The Gateway for Nursing’s Future DEIA and Reigniting your Passion for Nursing</w:t>
                  </w:r>
                  <w:r w:rsidR="007C6367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r w:rsidR="007C6367" w:rsidRPr="007C6367">
                    <w:rPr>
                      <w:sz w:val="23"/>
                      <w:szCs w:val="23"/>
                    </w:rPr>
                    <w:t>(October 2024</w:t>
                  </w:r>
                  <w:r w:rsidR="007C6367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)</w:t>
                  </w:r>
                </w:p>
                <w:p w14:paraId="0C1C8393" w14:textId="77777777" w:rsidR="00CB78CB" w:rsidRDefault="00CB78CB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21FEC055" w14:textId="77777777" w:rsidR="00CB78CB" w:rsidRDefault="00CB78CB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ASPAN </w:t>
                  </w:r>
                  <w:proofErr w:type="spellStart"/>
                  <w:r>
                    <w:rPr>
                      <w:sz w:val="23"/>
                      <w:szCs w:val="23"/>
                    </w:rPr>
                    <w:t>P</w:t>
                  </w:r>
                  <w:r w:rsidR="007C6367">
                    <w:rPr>
                      <w:sz w:val="23"/>
                      <w:szCs w:val="23"/>
                    </w:rPr>
                    <w:t>erianesthesia</w:t>
                  </w:r>
                  <w:proofErr w:type="spellEnd"/>
                  <w:r w:rsidR="007C6367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D</w:t>
                  </w:r>
                  <w:r w:rsidR="007C6367">
                    <w:rPr>
                      <w:sz w:val="23"/>
                      <w:szCs w:val="23"/>
                    </w:rPr>
                    <w:t xml:space="preserve">evelopment </w:t>
                  </w:r>
                  <w:r>
                    <w:rPr>
                      <w:sz w:val="23"/>
                      <w:szCs w:val="23"/>
                    </w:rPr>
                    <w:t>I</w:t>
                  </w:r>
                  <w:r w:rsidR="007C6367">
                    <w:rPr>
                      <w:sz w:val="23"/>
                      <w:szCs w:val="23"/>
                    </w:rPr>
                    <w:t>nstitute (PDI)</w:t>
                  </w:r>
                  <w:r>
                    <w:rPr>
                      <w:sz w:val="23"/>
                      <w:szCs w:val="23"/>
                    </w:rPr>
                    <w:t xml:space="preserve"> Conference presented </w:t>
                  </w:r>
                  <w:r w:rsidRPr="007C6367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Building Innovative Leadership for ASPAN Leaders Now and in the Future</w:t>
                  </w:r>
                  <w:r>
                    <w:rPr>
                      <w:sz w:val="23"/>
                      <w:szCs w:val="23"/>
                    </w:rPr>
                    <w:t xml:space="preserve"> (November 2024)</w:t>
                  </w:r>
                </w:p>
                <w:p w14:paraId="440C878F" w14:textId="77777777" w:rsidR="00792160" w:rsidRDefault="00792160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7B7028E3" w14:textId="7E5A1B2C" w:rsidR="00792160" w:rsidRDefault="00792160" w:rsidP="00097B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Nursing Organizations Alliance 23</w:t>
                  </w:r>
                  <w:r w:rsidRPr="00792160">
                    <w:rPr>
                      <w:sz w:val="23"/>
                      <w:szCs w:val="23"/>
                      <w:vertAlign w:val="superscript"/>
                    </w:rPr>
                    <w:t>rd</w:t>
                  </w:r>
                  <w:r>
                    <w:rPr>
                      <w:sz w:val="23"/>
                      <w:szCs w:val="23"/>
                    </w:rPr>
                    <w:t xml:space="preserve"> Annual Fall Summit presented as a panel expert: </w:t>
                  </w:r>
                  <w:r w:rsidRPr="00792160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Interorganizational Collaboration</w:t>
                  </w:r>
                  <w:r>
                    <w:rPr>
                      <w:sz w:val="23"/>
                      <w:szCs w:val="23"/>
                    </w:rPr>
                    <w:t xml:space="preserve"> (November 2024)</w:t>
                  </w:r>
                </w:p>
              </w:tc>
            </w:tr>
          </w:tbl>
          <w:p w14:paraId="78F4F081" w14:textId="77777777" w:rsidR="00ED02E5" w:rsidRPr="00ED02E5" w:rsidRDefault="00ED02E5" w:rsidP="00ED02E5">
            <w:pPr>
              <w:spacing w:before="160"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2E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References on Request</w:t>
            </w:r>
          </w:p>
        </w:tc>
      </w:tr>
    </w:tbl>
    <w:p w14:paraId="2E995D08" w14:textId="5A454942" w:rsidR="005E2187" w:rsidRDefault="005E2187"/>
    <w:sectPr w:rsidR="005E2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309"/>
    <w:multiLevelType w:val="multilevel"/>
    <w:tmpl w:val="2562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1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1NDE2NjE2tDAxsTRW0lEKTi0uzszPAykwrgUAfU5CtiwAAAA="/>
  </w:docVars>
  <w:rsids>
    <w:rsidRoot w:val="00ED02E5"/>
    <w:rsid w:val="000061C0"/>
    <w:rsid w:val="000645FC"/>
    <w:rsid w:val="00097BCD"/>
    <w:rsid w:val="00116F64"/>
    <w:rsid w:val="001B7B74"/>
    <w:rsid w:val="001C4935"/>
    <w:rsid w:val="001D1EA9"/>
    <w:rsid w:val="002F0448"/>
    <w:rsid w:val="003D786A"/>
    <w:rsid w:val="00427B3F"/>
    <w:rsid w:val="00434BAE"/>
    <w:rsid w:val="004363D3"/>
    <w:rsid w:val="004407AB"/>
    <w:rsid w:val="004A0DA0"/>
    <w:rsid w:val="004A1A2E"/>
    <w:rsid w:val="004B1FF1"/>
    <w:rsid w:val="004B49EC"/>
    <w:rsid w:val="00577C1B"/>
    <w:rsid w:val="005D4062"/>
    <w:rsid w:val="005E2187"/>
    <w:rsid w:val="00614D6A"/>
    <w:rsid w:val="006216B6"/>
    <w:rsid w:val="00621B38"/>
    <w:rsid w:val="0063111C"/>
    <w:rsid w:val="00647466"/>
    <w:rsid w:val="00674154"/>
    <w:rsid w:val="0070416B"/>
    <w:rsid w:val="007269C2"/>
    <w:rsid w:val="00743D46"/>
    <w:rsid w:val="00792160"/>
    <w:rsid w:val="007C6367"/>
    <w:rsid w:val="007D4CF7"/>
    <w:rsid w:val="00856BB5"/>
    <w:rsid w:val="00862C73"/>
    <w:rsid w:val="008A33A1"/>
    <w:rsid w:val="008A493B"/>
    <w:rsid w:val="00922F27"/>
    <w:rsid w:val="00941EFD"/>
    <w:rsid w:val="0097628C"/>
    <w:rsid w:val="009763A1"/>
    <w:rsid w:val="009827E2"/>
    <w:rsid w:val="00A147A8"/>
    <w:rsid w:val="00A17568"/>
    <w:rsid w:val="00A20142"/>
    <w:rsid w:val="00A3669D"/>
    <w:rsid w:val="00AF161E"/>
    <w:rsid w:val="00B36770"/>
    <w:rsid w:val="00B86799"/>
    <w:rsid w:val="00BD3174"/>
    <w:rsid w:val="00C1654A"/>
    <w:rsid w:val="00C9323B"/>
    <w:rsid w:val="00CB78CB"/>
    <w:rsid w:val="00D065D1"/>
    <w:rsid w:val="00D27009"/>
    <w:rsid w:val="00D665F7"/>
    <w:rsid w:val="00DB4993"/>
    <w:rsid w:val="00DE6798"/>
    <w:rsid w:val="00E14051"/>
    <w:rsid w:val="00E731B3"/>
    <w:rsid w:val="00E92979"/>
    <w:rsid w:val="00ED02E5"/>
    <w:rsid w:val="00ED0966"/>
    <w:rsid w:val="00EE0A7B"/>
    <w:rsid w:val="00F0161E"/>
    <w:rsid w:val="00F072C8"/>
    <w:rsid w:val="00F41FE6"/>
    <w:rsid w:val="00F63F3A"/>
    <w:rsid w:val="00F67277"/>
    <w:rsid w:val="00F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3E1B5"/>
  <w15:docId w15:val="{29CA82FD-86AF-4B39-9C83-16D9419C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phonz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1360</Words>
  <Characters>9797</Characters>
  <Application>Microsoft Office Word</Application>
  <DocSecurity>0</DocSecurity>
  <Lines>316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Alphonzo Baker</dc:creator>
  <cp:keywords/>
  <dc:description/>
  <cp:lastModifiedBy>Alphonzo Baker</cp:lastModifiedBy>
  <cp:revision>2</cp:revision>
  <dcterms:created xsi:type="dcterms:W3CDTF">2025-03-04T22:59:00Z</dcterms:created>
  <dcterms:modified xsi:type="dcterms:W3CDTF">2025-03-04T22:59:00Z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52b0ff139afec9ef2c2e4f453fe6c9786d63678b465d40e3ab07a0af56c7123e</vt:lpwstr>
  </property>
</Properties>
</file>